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 xml:space="preserve">SOLICITUD DE PRÁCTICAS </w:t>
            </w:r>
            <w:r w:rsidR="001F79E9">
              <w:rPr>
                <w:rFonts w:ascii="Book Antiqua" w:hAnsi="Book Antiqua" w:cs="Arial"/>
                <w:b/>
              </w:rPr>
              <w:t xml:space="preserve">NO REMUNERADAS </w:t>
            </w:r>
            <w:r w:rsidRPr="00892683">
              <w:rPr>
                <w:rFonts w:ascii="Book Antiqua" w:hAnsi="Book Antiqua" w:cs="Arial"/>
                <w:b/>
              </w:rPr>
              <w:t>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</w:t>
            </w:r>
            <w:r w:rsidR="001F79E9">
              <w:rPr>
                <w:rFonts w:ascii="Book Antiqua" w:hAnsi="Book Antiqua" w:cs="Arial"/>
                <w:b/>
              </w:rPr>
              <w:t>(MAUC)</w:t>
            </w:r>
          </w:p>
          <w:p w:rsidR="00EA271F" w:rsidRPr="00892683" w:rsidRDefault="008F676C" w:rsidP="0009639D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09639D">
              <w:rPr>
                <w:rFonts w:ascii="Book Antiqua" w:hAnsi="Book Antiqua" w:cs="Arial"/>
                <w:b/>
              </w:rPr>
              <w:t xml:space="preserve">Primer 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</w:rPr>
              <w:t>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 w:rsidR="0092793F"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 xml:space="preserve">octubre 2025 </w:t>
            </w:r>
            <w:r w:rsidR="0092793F">
              <w:rPr>
                <w:rFonts w:ascii="Book Antiqua" w:hAnsi="Book Antiqua" w:cs="Arial"/>
                <w:b/>
              </w:rPr>
              <w:t>-</w:t>
            </w:r>
            <w:r w:rsidR="0009639D">
              <w:rPr>
                <w:rFonts w:ascii="Book Antiqua" w:hAnsi="Book Antiqua" w:cs="Arial"/>
                <w:b/>
              </w:rPr>
              <w:t xml:space="preserve"> </w:t>
            </w:r>
            <w:r w:rsidR="001F79E9">
              <w:rPr>
                <w:rFonts w:ascii="Book Antiqua" w:hAnsi="Book Antiqua" w:cs="Arial"/>
                <w:b/>
              </w:rPr>
              <w:t xml:space="preserve">31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>enero 2026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A" w:rsidRPr="00793076" w:rsidRDefault="00EB396A" w:rsidP="00EB396A">
            <w:pPr>
              <w:jc w:val="center"/>
            </w:pPr>
          </w:p>
        </w:tc>
      </w:tr>
      <w:tr w:rsidR="00961270" w:rsidRPr="00793076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</w:tc>
      </w:tr>
      <w:tr w:rsidR="00961270" w:rsidRPr="00793076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</w:tbl>
    <w:p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09639D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09639D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9D" w:rsidRPr="0009639D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  <w:footnote w:id="1">
    <w:p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3"/>
    <w:rsid w:val="0004431C"/>
    <w:rsid w:val="0007570B"/>
    <w:rsid w:val="00095233"/>
    <w:rsid w:val="0009639D"/>
    <w:rsid w:val="00136171"/>
    <w:rsid w:val="001A142A"/>
    <w:rsid w:val="001F79E9"/>
    <w:rsid w:val="003132FE"/>
    <w:rsid w:val="00333B1D"/>
    <w:rsid w:val="00334C67"/>
    <w:rsid w:val="004D3A3D"/>
    <w:rsid w:val="005B2F2B"/>
    <w:rsid w:val="0063387D"/>
    <w:rsid w:val="00805B0E"/>
    <w:rsid w:val="00892683"/>
    <w:rsid w:val="008F676C"/>
    <w:rsid w:val="0092793F"/>
    <w:rsid w:val="00961270"/>
    <w:rsid w:val="00AB6560"/>
    <w:rsid w:val="00BE08B3"/>
    <w:rsid w:val="00CB3799"/>
    <w:rsid w:val="00CF412A"/>
    <w:rsid w:val="00D82818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BBCC5B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AD36-8B8C-41C5-BA68-A30EB678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Outeiro, J. Manuel</cp:lastModifiedBy>
  <cp:revision>8</cp:revision>
  <dcterms:created xsi:type="dcterms:W3CDTF">2023-12-15T12:24:00Z</dcterms:created>
  <dcterms:modified xsi:type="dcterms:W3CDTF">2025-02-17T11:25:00Z</dcterms:modified>
</cp:coreProperties>
</file>